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GARTEN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Garten :</w:t>
      </w:r>
    </w:p>
    <w:p>
      <w:r>
        <w:rPr>
          <w:b w:val="0"/>
          <w:sz w:val="20"/>
        </w:rPr>
        <w:t>Lage/Beschreibung : ________________________________________________</w:t>
      </w:r>
    </w:p>
    <w:p>
      <w:r>
        <w:rPr>
          <w:b w:val="0"/>
          <w:sz w:val="20"/>
        </w:rPr>
        <w:t>Größe : ____________________________</w:t>
      </w:r>
    </w:p>
    <w:p>
      <w:r>
        <w:rPr>
          <w:b w:val="0"/>
          <w:sz w:val="20"/>
        </w:rPr>
        <w:t>Besondere Merkmale : ________________________________________________</w:t>
      </w:r>
    </w:p>
    <w:p>
      <w:r>
        <w:rPr>
          <w:b w:val="0"/>
          <w:sz w:val="20"/>
        </w:rPr>
        <w:t>Technischer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Gartenobjekt. Der Verkäufer versichert, dass er berechtigt ist, das Gartenobjekt zu veräußern.</w:t>
      </w:r>
    </w:p>
    <w:p/>
    <w:p>
      <w:r>
        <w:rPr>
          <w:b/>
          <w:sz w:val="20"/>
        </w:rPr>
        <w:t>§ 2 – Zustand des Gartenobjekts</w:t>
      </w:r>
    </w:p>
    <w:p>
      <w:r>
        <w:rPr>
          <w:b w:val="0"/>
          <w:sz w:val="20"/>
        </w:rPr>
        <w:t>Der Käufer erklärt, dass er den Zustand des Gartenobjekts geprüft hat und diesen akzeptiert.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Mängel des gebrauchten Gartenobjekts aus. Der Käufer erwirbt das Gartenobjekt im gegenwärtigen Zustand zum Zeitpunkt der Vertragsunterzeichnung.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Gartenobjekt geht mit vollständiger Bezahlung des Kaufpreises und Unterzeichnung des Übergabeprotokolls auf den Käufer über.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Gartenobjekt innerhalb von _______ Tagen nach Vertragsunterzeichnung zu übergeben. Der Käufer verpflichtet sich, den Kaufpreis zum vereinbarten Termin zu zahlen.</w:t>
      </w:r>
    </w:p>
    <w:p/>
    <w:p>
      <w:r>
        <w:rPr>
          <w:b/>
          <w:sz w:val="20"/>
        </w:rPr>
        <w:t>§ 6 – Zusätzliche Kosten</w:t>
      </w:r>
    </w:p>
    <w:p>
      <w:r>
        <w:rPr>
          <w:b w:val="0"/>
          <w:sz w:val="20"/>
        </w:rPr>
        <w:t>Die Kosten für notwendige Ummeldungen oder Genehmigungen trägt der Käufer. Transport- oder sonstige Kosten trägt die angegebene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nicht durch diesen Vertrag geregelte Angelegenheiten gelten die Bestimmungen des Bürgerlichen Gesetzbuches. Streitigkeiten werden vor dem zuständigen Gericht entschieden.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https://musterklar.com/kaufvertrag-garten-einfach/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aufvertrag-garten-einfach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