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SCHUTZVERTRAG FÜR PFERD</w:t>
      </w:r>
    </w:p>
    <w:p/>
    <w:p>
      <w:r>
        <w:rPr>
          <w:b/>
          <w:sz w:val="20"/>
        </w:rPr>
        <w:t>Angaben des Schutzgebers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Schutznehmers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Pferd :</w:t>
      </w:r>
    </w:p>
    <w:p>
      <w:r>
        <w:rPr>
          <w:b w:val="0"/>
          <w:sz w:val="20"/>
        </w:rPr>
        <w:t>Name des Pferdes : _________________________________________________</w:t>
      </w:r>
    </w:p>
    <w:p>
      <w:r>
        <w:rPr>
          <w:b w:val="0"/>
          <w:sz w:val="20"/>
        </w:rPr>
        <w:t>Rasse : ____________________________________________________________</w:t>
      </w:r>
    </w:p>
    <w:p>
      <w:r>
        <w:rPr>
          <w:b w:val="0"/>
          <w:sz w:val="20"/>
        </w:rPr>
        <w:t>Alter/Geburtsjahr : _________________________________________________</w:t>
      </w:r>
    </w:p>
    <w:p>
      <w:r>
        <w:rPr>
          <w:b w:val="0"/>
          <w:sz w:val="20"/>
        </w:rPr>
        <w:t>Geschlecht : ________________________________________________________</w:t>
      </w:r>
    </w:p>
    <w:p>
      <w:r>
        <w:rPr>
          <w:b w:val="0"/>
          <w:sz w:val="20"/>
        </w:rPr>
        <w:t>Farbe : ____________________________________________________________</w:t>
      </w:r>
    </w:p>
    <w:p>
      <w:r>
        <w:rPr>
          <w:b w:val="0"/>
          <w:sz w:val="20"/>
        </w:rPr>
        <w:t>Kennzeichnung (z.B. Brandzeichen, Chip) : 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Schutzgeber übergibt dem Schutznehmer das oben beschriebene Pferd zum Schutz und zur Versorgung. Der Schutznehmer verpflichtet sich, das Pferd sorgfältig und artgerecht zu betreuen.</w:t>
      </w:r>
    </w:p>
    <w:p/>
    <w:p>
      <w:r>
        <w:rPr>
          <w:b/>
          <w:sz w:val="20"/>
        </w:rPr>
        <w:t>§ 2 – Pflege und Haltung</w:t>
      </w:r>
    </w:p>
    <w:p>
      <w:r>
        <w:rPr>
          <w:b w:val="0"/>
          <w:sz w:val="20"/>
        </w:rPr>
        <w:t>Der Schutznehmer sorgt für eine angemessene Fütterung, tierärztliche Versorgung und artgerechte Unterbringung des Pferdes. Änderungen an Haltung oder Fütterung sind mit dem Schutzgeber abzustimmen.</w:t>
      </w:r>
    </w:p>
    <w:p/>
    <w:p>
      <w:r>
        <w:rPr>
          <w:b/>
          <w:sz w:val="20"/>
        </w:rPr>
        <w:t>§ 3 – Haftung und Versicherung</w:t>
      </w:r>
    </w:p>
    <w:p>
      <w:r>
        <w:rPr>
          <w:b w:val="0"/>
          <w:sz w:val="20"/>
        </w:rPr>
        <w:t>Der Schutznehmer haftet für Schäden, die durch grobe Fahrlässigkeit oder Vorsatz entstehen. Es wird empfohlen, eine Haftpflichtversicherung für das Pferd abzuschließen.</w:t>
      </w:r>
    </w:p>
    <w:p/>
    <w:p>
      <w:r>
        <w:rPr>
          <w:b/>
          <w:sz w:val="20"/>
        </w:rPr>
        <w:t>§ 4 – Kosten</w:t>
      </w:r>
    </w:p>
    <w:p>
      <w:r>
        <w:rPr>
          <w:b w:val="0"/>
          <w:sz w:val="20"/>
        </w:rPr>
        <w:t>Alle anfallenden Kosten für Futter, Stallmiete, Tierarzt, Hufpflege und sonstige Versorgung trägt der Schutznehmer, sofern nichts anderes vereinbart ist.</w:t>
      </w:r>
    </w:p>
    <w:p/>
    <w:p>
      <w:r>
        <w:rPr>
          <w:b/>
          <w:sz w:val="20"/>
        </w:rPr>
        <w:t>§ 5 – Dauer und Kündigung</w:t>
      </w:r>
    </w:p>
    <w:p>
      <w:r>
        <w:rPr>
          <w:b w:val="0"/>
          <w:sz w:val="20"/>
        </w:rPr>
        <w:t>Der Vertrag beginnt mit der Übergabe des Pferdes und läuft auf unbestimmte Zeit. Beide Parteien können den Vertrag mit einer Frist von __ Wochen zum Monatsende kündigen.</w:t>
      </w:r>
    </w:p>
    <w:p/>
    <w:p>
      <w:r>
        <w:rPr>
          <w:b/>
          <w:sz w:val="20"/>
        </w:rPr>
        <w:t>§ 6 – Rückgabe</w:t>
      </w:r>
    </w:p>
    <w:p>
      <w:r>
        <w:rPr>
          <w:b w:val="0"/>
          <w:sz w:val="20"/>
        </w:rPr>
        <w:t>Der Schutznehmer verpflichtet sich, das Pferd bei Vertragsende in einem gepflegten und gesunden Zustand an den Schutzgeber zurückzugeben.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Weitere Vereinbarungen zwischen den Parteien: 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Für nicht geregelte Fälle gelten die Bestimmungen des Bürgerlichen Gesetzbuches. Streitigkeiten werden vor dem zuständigen Gericht entschieden.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SCHUTZGEBER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SCHUTZNEHMER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https://musterklar.com/schutzvertrag-pferd/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schutzvertrag-pferd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